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3F8" w:rsidRPr="00C013F8" w:rsidRDefault="00C013F8" w:rsidP="00C013F8">
      <w:pP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lang w:val="en-US"/>
        </w:rPr>
      </w:pPr>
      <w:r w:rsidRPr="00C013F8">
        <w:rPr>
          <w:rFonts w:eastAsia="Times New Roman" w:cs="Times New Roman"/>
          <w:b/>
          <w:color w:val="000000"/>
          <w:sz w:val="28"/>
          <w:lang w:val="en-US"/>
        </w:rPr>
        <w:t>Caracteristicile screeningului la 11-13 sptmâni pentru aneuploidii i anomalii structurale fetale în practica curent</w:t>
      </w:r>
    </w:p>
    <w:p w:rsidR="00C54D78" w:rsidRDefault="000B3C54">
      <w:r>
        <w:t>Nemescu Dragos</w:t>
      </w:r>
    </w:p>
    <w:p w:rsidR="00C013F8" w:rsidRPr="00C013F8" w:rsidRDefault="00C013F8" w:rsidP="00C013F8">
      <w:pPr>
        <w:spacing w:after="0" w:line="240" w:lineRule="auto"/>
        <w:rPr>
          <w:rFonts w:eastAsia="Times New Roman" w:cs="Times New Roman"/>
          <w:color w:val="000000"/>
          <w:lang w:val="en-US"/>
        </w:rPr>
      </w:pPr>
      <w:r w:rsidRPr="00C013F8">
        <w:rPr>
          <w:rFonts w:eastAsia="Times New Roman" w:cs="Times New Roman"/>
          <w:color w:val="000000"/>
          <w:lang w:val="en-US"/>
        </w:rPr>
        <w:t>Universitatea De Medicina Si Farmacie "Gr.T.Popa"</w:t>
      </w:r>
      <w:r>
        <w:rPr>
          <w:rFonts w:eastAsia="Times New Roman" w:cs="Times New Roman"/>
          <w:color w:val="000000"/>
          <w:lang w:val="en-US"/>
        </w:rPr>
        <w:t>, Iasi</w:t>
      </w:r>
    </w:p>
    <w:p w:rsidR="00C013F8" w:rsidRDefault="00C013F8"/>
    <w:p w:rsidR="00C013F8" w:rsidRDefault="00C013F8" w:rsidP="00C013F8">
      <w:r>
        <w:t xml:space="preserve">Screeningul anomaliilor cromozomice și structurale la 11-13 săptămâni gestaționale s-a dezvoltat rapid în ultimul deceniu, având în prezent o importanță deosebită în cadrul consultației prenatale. </w:t>
      </w:r>
    </w:p>
    <w:p w:rsidR="00C013F8" w:rsidRDefault="00C013F8" w:rsidP="00C013F8">
      <w:r>
        <w:t xml:space="preserve">Obiectivul studiului a fost de a evalua rezultatele acestui screening, în condițiile practicii locale. </w:t>
      </w:r>
    </w:p>
    <w:p w:rsidR="00C013F8" w:rsidRDefault="00C013F8" w:rsidP="00C013F8">
      <w:r>
        <w:t xml:space="preserve">Material și metodă. Este un studiu retrospectiv al cazurilor evaluate ecografic în perioada 2009-2015. Au fost incluse în studiu sarcinile cu făt viu, unic, cu o lungime cranio-podală de 45-84 mm, la care au fost evaluate riscurile de aneuploidie și anomaliile fetale majore. </w:t>
      </w:r>
    </w:p>
    <w:p w:rsidR="00C013F8" w:rsidRDefault="00C013F8" w:rsidP="00C013F8">
      <w:r>
        <w:t xml:space="preserve">Rezultate. Au fost evaluate 1113 de paciente, în majoritate (99.9%) de origine caucaziană. 22% din acestea au avut o vârstă ≥35 ani, iar 1.4% au avut sarcini cu aneuploidii în antecedente. Sarcina a fost obținută în mod spontan la 95.3%, restul beneficiind de tehnici de reproducere asistată. Majoritatea pacientelor au fost nefumătoare (87.8%). 2.6% din paciente au avut o translucență nucală &gt;3.5 mm. Osul nazal a fost prezent la 997 (90%), iar fluxul sanguin la nivelul valvei tricuspide fetale a fost normal la 1047 (90%) din cazuri. Indicele de pulsatilitate la nivelul ductului venos a avut o valoare medie de 1.09 ±0,18 (medie ± deviație standard). Biochimia serica (beta-HCG și PAPPA) a fost asociată la 751 (67.5%) din cazuri. S-au realizat 69 de manevre diagnostice invazive, iar dintre acestea, 58 (84%) au fost biopsii de vilozități coriale. În 20 din cazuri (29%) au fost identificate anomalii cromozomice: 11 (55%) trisomii 21, 4 (20%) anomalii ale cromozomilor sexuali, restul fiind trisomii 18 și triploidii. Au fost diagnosticate ecografic 33 (2.9%) de anomalii fetale structurale: acranie, holoprosencefalie, ventriculomegalie, cheilopalatoschizis, hernie diafragmatică congenitală, omfalocel, gastroschizis, megavezică și anomalii ale membrelor. La această vârstă gestațională, defectele cardiace congenitale au fost evidențiate la 16 cazuri (48.5%). </w:t>
      </w:r>
    </w:p>
    <w:p w:rsidR="00C013F8" w:rsidRDefault="00C013F8" w:rsidP="00C013F8">
      <w:r>
        <w:t>Concluzie. Screeningul ecografic la 11-13 săptămâni este o metodă fezabilă și eficientă de depistare a anomaliilor cromozomice și structurale fetale la sarcinile cu risc redus.</w:t>
      </w:r>
    </w:p>
    <w:p w:rsidR="00C013F8" w:rsidRDefault="00C013F8" w:rsidP="00C013F8"/>
    <w:p w:rsidR="00C013F8" w:rsidRDefault="00C013F8" w:rsidP="00C013F8">
      <w:r>
        <w:t>Cuvinte cheie: screening, prim trimestru, anomalii congenitale</w:t>
      </w:r>
    </w:p>
    <w:sectPr w:rsidR="00C013F8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C013F8"/>
    <w:rsid w:val="000B3C54"/>
    <w:rsid w:val="00172815"/>
    <w:rsid w:val="00206D8F"/>
    <w:rsid w:val="002358FA"/>
    <w:rsid w:val="00291FEF"/>
    <w:rsid w:val="0036114D"/>
    <w:rsid w:val="00421ECB"/>
    <w:rsid w:val="0070372B"/>
    <w:rsid w:val="008E0D2C"/>
    <w:rsid w:val="00A400C1"/>
    <w:rsid w:val="00AD23FC"/>
    <w:rsid w:val="00C013F8"/>
    <w:rsid w:val="00CD60F2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3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3</cp:revision>
  <dcterms:created xsi:type="dcterms:W3CDTF">2016-10-12T13:27:00Z</dcterms:created>
  <dcterms:modified xsi:type="dcterms:W3CDTF">2016-10-12T13:28:00Z</dcterms:modified>
</cp:coreProperties>
</file>